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C" w:rsidRPr="000D0F2D" w:rsidRDefault="00FE72EC" w:rsidP="00FE72E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D0F2D">
        <w:rPr>
          <w:b/>
        </w:rPr>
        <w:t>Deret</w:t>
      </w:r>
      <w:proofErr w:type="spellEnd"/>
      <w:r w:rsidRPr="000D0F2D">
        <w:rPr>
          <w:b/>
        </w:rPr>
        <w:t xml:space="preserve"> </w:t>
      </w:r>
      <w:proofErr w:type="spellStart"/>
      <w:r w:rsidRPr="000D0F2D">
        <w:rPr>
          <w:b/>
        </w:rPr>
        <w:t>fourier</w:t>
      </w:r>
      <w:proofErr w:type="spellEnd"/>
      <w:r w:rsidRPr="000D0F2D">
        <w:rPr>
          <w:b/>
        </w:rPr>
        <w:t xml:space="preserve"> </w:t>
      </w:r>
      <w:proofErr w:type="spellStart"/>
      <w:r w:rsidRPr="000D0F2D">
        <w:rPr>
          <w:b/>
        </w:rPr>
        <w:t>dari</w:t>
      </w:r>
      <w:proofErr w:type="spellEnd"/>
      <w:r w:rsidRPr="000D0F2D">
        <w:rPr>
          <w:b/>
        </w:rPr>
        <w:t xml:space="preserve"> </w:t>
      </w:r>
      <w:proofErr w:type="spellStart"/>
      <w:r w:rsidRPr="000D0F2D">
        <w:rPr>
          <w:b/>
        </w:rPr>
        <w:t>fungsi</w:t>
      </w:r>
      <w:proofErr w:type="spellEnd"/>
      <w:r w:rsidRPr="000D0F2D">
        <w:rPr>
          <w:b/>
        </w:rPr>
        <w:t xml:space="preserve"> </w:t>
      </w:r>
      <w:proofErr w:type="spellStart"/>
      <w:r w:rsidRPr="000D0F2D">
        <w:rPr>
          <w:b/>
        </w:rPr>
        <w:t>genap</w:t>
      </w:r>
      <w:proofErr w:type="spellEnd"/>
      <w:r w:rsidRPr="000D0F2D">
        <w:rPr>
          <w:b/>
        </w:rPr>
        <w:t xml:space="preserve"> </w:t>
      </w:r>
      <w:proofErr w:type="spellStart"/>
      <w:r w:rsidRPr="000D0F2D">
        <w:rPr>
          <w:b/>
        </w:rPr>
        <w:t>dan</w:t>
      </w:r>
      <w:proofErr w:type="spellEnd"/>
      <w:r w:rsidRPr="000D0F2D">
        <w:rPr>
          <w:b/>
        </w:rPr>
        <w:t xml:space="preserve"> </w:t>
      </w:r>
      <w:proofErr w:type="spellStart"/>
      <w:r w:rsidRPr="000D0F2D">
        <w:rPr>
          <w:b/>
        </w:rPr>
        <w:t>ganjil</w:t>
      </w:r>
      <w:proofErr w:type="spellEnd"/>
    </w:p>
    <w:p w:rsidR="00FE72EC" w:rsidRDefault="00FE72EC" w:rsidP="00FE72EC">
      <w:pPr>
        <w:pStyle w:val="ListParagraph"/>
      </w:pPr>
      <w:proofErr w:type="spellStart"/>
      <w:r>
        <w:t>Deret</w:t>
      </w:r>
      <w:proofErr w:type="spellEnd"/>
      <w:r>
        <w:t xml:space="preserve"> </w:t>
      </w:r>
      <w:proofErr w:type="spellStart"/>
      <w:proofErr w:type="gramStart"/>
      <w:r>
        <w:t>fourier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sukunyahanyalah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konstans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kosinus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ganjil</w:t>
      </w:r>
      <w:proofErr w:type="spellEnd"/>
      <w:r>
        <w:t xml:space="preserve"> </w:t>
      </w:r>
      <w:proofErr w:type="spellStart"/>
      <w:r>
        <w:t>hanyalah</w:t>
      </w:r>
      <w:proofErr w:type="spellEnd"/>
      <w:r>
        <w:t xml:space="preserve"> sinus </w:t>
      </w:r>
      <w:proofErr w:type="spellStart"/>
      <w:r>
        <w:t>saja</w:t>
      </w:r>
      <w:proofErr w:type="spellEnd"/>
      <w:r>
        <w:t>.</w:t>
      </w:r>
    </w:p>
    <w:p w:rsidR="00FE72EC" w:rsidRDefault="00FE72EC" w:rsidP="00FE72EC">
      <w:pPr>
        <w:pStyle w:val="ListParagraph"/>
      </w:pPr>
    </w:p>
    <w:p w:rsidR="00FE72EC" w:rsidRDefault="00FE72EC" w:rsidP="00FE72EC">
      <w:r>
        <w:sym w:font="Wingdings" w:char="F04A"/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genap</w:t>
      </w:r>
      <w:proofErr w:type="spellEnd"/>
      <w:r>
        <w:t>/</w:t>
      </w:r>
      <w:proofErr w:type="spellStart"/>
      <w:r>
        <w:t>kosinus</w:t>
      </w:r>
      <w:proofErr w:type="spellEnd"/>
    </w:p>
    <w:p w:rsidR="00FE72EC" w:rsidRPr="007F5FD0" w:rsidRDefault="000C78DC" w:rsidP="00FE72EC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Pr="007F5FD0" w:rsidRDefault="000C78DC" w:rsidP="00FE72EC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Default="00FE72EC" w:rsidP="00FE72EC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  <m:sup>
              <m:r>
                <w:rPr>
                  <w:rFonts w:ascii="Cambria Math" w:eastAsiaTheme="minorEastAsia" w:hAnsi="Cambria Math"/>
                </w:rPr>
                <m:t>~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 xml:space="preserve"> 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FE72EC" w:rsidRDefault="00FE72EC" w:rsidP="00FE72EC">
      <w:r>
        <w:sym w:font="Wingdings" w:char="F04A"/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ganjil</w:t>
      </w:r>
      <w:proofErr w:type="spellEnd"/>
      <w:r>
        <w:t>/sinus</w:t>
      </w:r>
    </w:p>
    <w:p w:rsidR="00FE72EC" w:rsidRDefault="000C78DC" w:rsidP="00FE72EC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Pr="00836D3A" w:rsidRDefault="00FE72EC" w:rsidP="00FE72EC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  <m:sup>
              <m:r>
                <w:rPr>
                  <w:rFonts w:ascii="Cambria Math" w:eastAsiaTheme="minorEastAsia" w:hAnsi="Cambria Math"/>
                </w:rPr>
                <m:t>~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</w:rPr>
            <m:t>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FE72EC" w:rsidRDefault="00FE72EC" w:rsidP="00FE72EC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FE72EC" w:rsidRDefault="00FE72EC" w:rsidP="00FE72E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 x                -π≤0≤π</m:t>
          </m:r>
        </m:oMath>
      </m:oMathPara>
    </w:p>
    <w:p w:rsidR="00FE72EC" w:rsidRDefault="00FE72EC" w:rsidP="00FE72EC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 xml:space="preserve"> :</w:t>
      </w:r>
      <w:proofErr w:type="gramEnd"/>
    </w:p>
    <w:p w:rsidR="00FE72EC" w:rsidRDefault="00FE72EC" w:rsidP="00FE72EC">
      <w:pPr>
        <w:rPr>
          <w:rFonts w:eastAsiaTheme="minorEastAsia"/>
        </w:rPr>
        <w:sectPr w:rsidR="00FE72EC" w:rsidSect="00FD19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72EC" w:rsidRDefault="00FE72EC" w:rsidP="00FE72EC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genap</w:t>
      </w:r>
      <w:proofErr w:type="spellEnd"/>
    </w:p>
    <w:p w:rsidR="00FE72EC" w:rsidRPr="00836D3A" w:rsidRDefault="000C78D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-π</m:t>
                  </m:r>
                </m:e>
              </m:eqArr>
            </m:e>
          </m:d>
        </m:oMath>
      </m:oMathPara>
    </w:p>
    <w:p w:rsidR="00FE72EC" w:rsidRPr="00DA0B06" w:rsidRDefault="00FE72EC" w:rsidP="00FE72EC">
      <w:pPr>
        <w:pStyle w:val="ListParagraph"/>
        <w:ind w:left="1080"/>
        <w:rPr>
          <w:rFonts w:eastAsiaTheme="minorEastAsia"/>
        </w:rPr>
      </w:pPr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-π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=0</m:t>
          </m:r>
        </m:oMath>
      </m:oMathPara>
    </w:p>
    <w:p w:rsidR="00FE72EC" w:rsidRPr="00DA0DAA" w:rsidRDefault="00FE72EC" w:rsidP="00FE72EC">
      <w:pPr>
        <w:rPr>
          <w:rFonts w:eastAsiaTheme="minorEastAsia"/>
        </w:rPr>
      </w:pPr>
    </w:p>
    <w:p w:rsidR="00FE72EC" w:rsidRDefault="00FE72EC" w:rsidP="00FE72EC">
      <w:pPr>
        <w:ind w:left="108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atau</w:t>
      </w:r>
      <w:proofErr w:type="spellEnd"/>
      <w:proofErr w:type="gramEnd"/>
    </w:p>
    <w:p w:rsidR="00FE72EC" w:rsidRDefault="000C78DC" w:rsidP="00FE72EC">
      <w:pPr>
        <w:pStyle w:val="ListParagraph"/>
        <w:ind w:left="1080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Default="00FE72EC" w:rsidP="00FE72EC">
      <w:pPr>
        <w:pStyle w:val="ListParagraph"/>
        <w:ind w:left="108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–π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r>
                <w:rPr>
                  <w:rFonts w:ascii="Cambria Math" w:hAnsi="Cambria Math"/>
                </w:rPr>
                <m:t xml:space="preserve"> dx-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r>
                <w:rPr>
                  <w:rFonts w:ascii="Cambria Math" w:hAnsi="Cambria Math"/>
                </w:rPr>
                <m:t xml:space="preserve"> dx</m:t>
              </m:r>
            </m:e>
          </m:d>
        </m:oMath>
      </m:oMathPara>
    </w:p>
    <w:p w:rsidR="00FE72EC" w:rsidRDefault="00FE72EC" w:rsidP="00FE72EC">
      <w:pPr>
        <w:pStyle w:val="ListParagraph"/>
        <w:ind w:left="108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.0 </m:t>
          </m:r>
        </m:oMath>
      </m:oMathPara>
    </w:p>
    <w:p w:rsidR="00FE72EC" w:rsidRDefault="00FE72EC" w:rsidP="00FE72EC">
      <w:pPr>
        <w:pStyle w:val="ListParagraph"/>
        <w:ind w:left="1080"/>
        <w:jc w:val="both"/>
        <w:rPr>
          <w:rFonts w:eastAsiaTheme="minorEastAsia"/>
        </w:rPr>
      </w:pPr>
    </w:p>
    <w:p w:rsidR="00FE72EC" w:rsidRDefault="00FE72EC" w:rsidP="00FE72EC">
      <w:pPr>
        <w:pStyle w:val="ListParagraph"/>
        <w:ind w:left="108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0 </m:t>
          </m:r>
        </m:oMath>
      </m:oMathPara>
    </w:p>
    <w:p w:rsidR="00FE72EC" w:rsidRDefault="00FE72EC" w:rsidP="00FE72EC">
      <w:pPr>
        <w:pStyle w:val="ListParagraph"/>
        <w:ind w:left="1080"/>
        <w:jc w:val="both"/>
        <w:rPr>
          <w:rFonts w:eastAsiaTheme="minorEastAsia"/>
        </w:rPr>
      </w:pPr>
    </w:p>
    <w:p w:rsidR="00FE72EC" w:rsidRDefault="00FE72EC" w:rsidP="00FE72EC">
      <w:pPr>
        <w:pStyle w:val="ListParagraph"/>
        <w:ind w:left="1080"/>
        <w:rPr>
          <w:rFonts w:eastAsiaTheme="minorEastAsia"/>
        </w:rPr>
        <w:sectPr w:rsidR="00FE72EC" w:rsidSect="00DA0B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72EC" w:rsidRPr="00DA0B06" w:rsidRDefault="000C78D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cos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nπx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nary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cos </m:t>
              </m:r>
            </m:fName>
            <m:e>
              <m:r>
                <w:rPr>
                  <w:rFonts w:ascii="Cambria Math" w:hAnsi="Cambria Math"/>
                </w:rPr>
                <m:t>nx</m:t>
              </m:r>
            </m:e>
          </m:func>
          <m:r>
            <w:rPr>
              <w:rFonts w:ascii="Cambria Math" w:hAnsi="Cambria Math"/>
            </w:rPr>
            <m:t xml:space="preserve"> dx</m:t>
          </m:r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parsial u=x                           dv=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nx dx</m:t>
            </m:r>
          </m:e>
        </m:func>
      </m:oMath>
      <w:r>
        <w:rPr>
          <w:rFonts w:eastAsiaTheme="minorEastAsia"/>
        </w:rPr>
        <w:t xml:space="preserve">                        </w:t>
      </w:r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du=dx                           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nx</m:t>
              </m:r>
            </m:e>
          </m:func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uv-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v du</m:t>
                  </m:r>
                </m:e>
              </m:nary>
            </m:e>
          </m:d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 .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e>
                      </m:nary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nx dx</m:t>
                  </m:r>
                </m:e>
              </m:func>
            </m:e>
          </m:d>
        </m:oMath>
      </m:oMathPara>
    </w:p>
    <w:p w:rsidR="00FE72EC" w:rsidRDefault="00FE72EC" w:rsidP="00FE72EC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</m:nary>
                </m:fName>
                <m:e>
                  <m:r>
                    <w:rPr>
                      <w:rFonts w:ascii="Cambria Math" w:hAnsi="Cambria Math"/>
                    </w:rPr>
                    <m:t>nx dx</m:t>
                  </m:r>
                </m:e>
              </m:func>
            </m:e>
          </m:d>
        </m:oMath>
      </m:oMathPara>
    </w:p>
    <w:p w:rsidR="00FE72EC" w:rsidRPr="00CC474E" w:rsidRDefault="00FE72EC" w:rsidP="00FE72EC">
      <w:pPr>
        <w:ind w:left="2880" w:firstLine="720"/>
        <w:rPr>
          <w:rFonts w:eastAsiaTheme="minorEastAsia"/>
          <w:sz w:val="18"/>
          <w:szCs w:val="18"/>
        </w:rPr>
      </w:pPr>
      <w:proofErr w:type="spellStart"/>
      <w:proofErr w:type="gramStart"/>
      <w:r w:rsidRPr="00CC474E">
        <w:rPr>
          <w:rFonts w:eastAsiaTheme="minorEastAsia"/>
          <w:iCs/>
          <w:sz w:val="18"/>
          <w:szCs w:val="18"/>
        </w:rPr>
        <w:t>Misal</w:t>
      </w:r>
      <w:proofErr w:type="spellEnd"/>
      <w:r w:rsidRPr="00CC474E">
        <w:rPr>
          <w:rFonts w:eastAsiaTheme="minorEastAsia"/>
          <w:iCs/>
          <w:sz w:val="18"/>
          <w:szCs w:val="18"/>
        </w:rPr>
        <w:t xml:space="preserve"> :</w:t>
      </w:r>
      <w:proofErr w:type="gramEnd"/>
      <w:r w:rsidRPr="00CC474E">
        <w:rPr>
          <w:rFonts w:eastAsiaTheme="minorEastAsia"/>
          <w:iCs/>
          <w:sz w:val="18"/>
          <w:szCs w:val="18"/>
        </w:rPr>
        <w:tab/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  </m:t>
        </m:r>
        <m:r>
          <w:rPr>
            <w:rFonts w:ascii="Cambria Math" w:hAnsi="Cambria Math"/>
            <w:sz w:val="18"/>
            <w:szCs w:val="18"/>
          </w:rPr>
          <m:t>t=nx</m:t>
        </m:r>
      </m:oMath>
    </w:p>
    <w:p w:rsidR="00FE72EC" w:rsidRPr="00CC474E" w:rsidRDefault="00FE72EC" w:rsidP="00FE72EC">
      <w:pPr>
        <w:ind w:left="4320"/>
        <w:rPr>
          <w:rFonts w:eastAsiaTheme="minorEastAsia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  <w:szCs w:val="18"/>
            </w:rPr>
            <m:t>dt=n dx</m:t>
          </m:r>
        </m:oMath>
      </m:oMathPara>
    </w:p>
    <w:p w:rsidR="00FE72EC" w:rsidRPr="00CC474E" w:rsidRDefault="00FE72EC" w:rsidP="00FE72EC">
      <w:pPr>
        <w:ind w:left="4320"/>
        <w:rPr>
          <w:rFonts w:eastAsiaTheme="minorEastAsia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</w:rPr>
            <m:t>d</m:t>
          </m:r>
          <m:r>
            <w:rPr>
              <w:rFonts w:ascii="Cambria Math" w:hAnsi="Cambria Math"/>
              <w:sz w:val="18"/>
              <w:szCs w:val="1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dt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den>
          </m:f>
        </m:oMath>
      </m:oMathPara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</m:nary>
                </m:fName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func>
            </m:e>
          </m:d>
        </m:oMath>
      </m:oMathPara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</w:p>
    <w:p w:rsidR="00FE72EC" w:rsidRPr="00CC474E" w:rsidRDefault="00FE72EC" w:rsidP="00FE72EC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–π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</m:nary>
                </m:fName>
                <m:e>
                  <m:r>
                    <w:rPr>
                      <w:rFonts w:ascii="Cambria Math" w:hAnsi="Cambria Math"/>
                    </w:rPr>
                    <m:t>t dt</m:t>
                  </m:r>
                </m:e>
              </m:func>
            </m:e>
          </m:d>
        </m:oMath>
      </m:oMathPara>
    </w:p>
    <w:p w:rsidR="00FE72EC" w:rsidRPr="00CC474E" w:rsidRDefault="00FE72EC" w:rsidP="00FE72EC">
      <w:pPr>
        <w:pStyle w:val="ListParagraph"/>
        <w:ind w:left="1440"/>
        <w:rPr>
          <w:rFonts w:eastAsiaTheme="minorEastAsia"/>
        </w:rPr>
      </w:pPr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 t 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e>
                      </m:eqArr>
                    </m:e>
                  </m:d>
                </m:e>
              </m:func>
            </m:e>
          </m:d>
        </m:oMath>
      </m:oMathPara>
    </w:p>
    <w:p w:rsidR="00FE72EC" w:rsidRPr="00CC474E" w:rsidRDefault="00FE72EC" w:rsidP="00FE72EC">
      <w:pPr>
        <w:pStyle w:val="ListParagraph"/>
        <w:ind w:left="1440"/>
        <w:rPr>
          <w:rFonts w:eastAsiaTheme="minorEastAsia"/>
        </w:rPr>
      </w:pPr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nπ-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-π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n(-π</m:t>
                      </m:r>
                    </m:e>
                  </m:func>
                  <m:r>
                    <w:rPr>
                      <w:rFonts w:ascii="Cambria Math" w:hAnsi="Cambria Math"/>
                    </w:rPr>
                    <m:t>)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nπ-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n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</m:d>
                        </m:e>
                      </m:func>
                    </m:e>
                  </m:func>
                </m:e>
              </m:d>
            </m:e>
          </m:d>
        </m:oMath>
      </m:oMathPara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0-0+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d>
        </m:oMath>
      </m:oMathPara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</m:oMath>
      </m:oMathPara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</w:p>
    <w:p w:rsidR="00FE72EC" w:rsidRDefault="00FE72EC" w:rsidP="00FE72EC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362366" w:rsidRDefault="00362366" w:rsidP="00FE72EC">
      <w:pPr>
        <w:pStyle w:val="ListParagraph"/>
        <w:ind w:left="1440"/>
        <w:rPr>
          <w:rFonts w:eastAsiaTheme="minorEastAsia"/>
        </w:rPr>
      </w:pPr>
    </w:p>
    <w:p w:rsidR="00362366" w:rsidRDefault="00362366" w:rsidP="00FE72EC">
      <w:pPr>
        <w:pStyle w:val="ListParagraph"/>
        <w:ind w:left="1440"/>
        <w:rPr>
          <w:rFonts w:eastAsiaTheme="minorEastAsia"/>
        </w:rPr>
      </w:pPr>
    </w:p>
    <w:p w:rsidR="00362366" w:rsidRDefault="00362366" w:rsidP="00FE72EC">
      <w:pPr>
        <w:pStyle w:val="ListParagraph"/>
        <w:ind w:left="1440"/>
        <w:rPr>
          <w:rFonts w:eastAsiaTheme="minorEastAsia"/>
        </w:rPr>
      </w:pPr>
    </w:p>
    <w:p w:rsidR="00362366" w:rsidRDefault="00362366" w:rsidP="00FE72EC">
      <w:pPr>
        <w:pStyle w:val="ListParagraph"/>
        <w:ind w:left="1440"/>
        <w:rPr>
          <w:rFonts w:eastAsiaTheme="minorEastAsia"/>
        </w:rPr>
      </w:pPr>
    </w:p>
    <w:p w:rsidR="00362366" w:rsidRDefault="00362366" w:rsidP="00FE72EC">
      <w:pPr>
        <w:pStyle w:val="ListParagraph"/>
        <w:ind w:left="1440"/>
        <w:rPr>
          <w:rFonts w:eastAsiaTheme="minorEastAsia"/>
        </w:rPr>
      </w:pPr>
    </w:p>
    <w:p w:rsidR="00362366" w:rsidRDefault="00362366" w:rsidP="00FE72EC">
      <w:pPr>
        <w:pStyle w:val="ListParagraph"/>
        <w:ind w:left="1440"/>
        <w:rPr>
          <w:rFonts w:eastAsiaTheme="minorEastAsia"/>
        </w:rPr>
      </w:pPr>
    </w:p>
    <w:p w:rsidR="00362366" w:rsidRPr="004F4640" w:rsidRDefault="00362366" w:rsidP="0036236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  <m:sup>
              <m:r>
                <w:rPr>
                  <w:rFonts w:ascii="Cambria Math" w:eastAsiaTheme="minorEastAsia" w:hAnsi="Cambria Math"/>
                </w:rPr>
                <m:t>~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 xml:space="preserve"> 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nx+…</m:t>
              </m:r>
            </m:e>
          </m:func>
        </m:oMath>
      </m:oMathPara>
    </w:p>
    <w:p w:rsidR="00362366" w:rsidRDefault="00362366" w:rsidP="00362366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1x</m:t>
                  </m:r>
                </m:e>
              </m:func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func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</m:e>
              </m:func>
            </m:e>
          </m:d>
        </m:oMath>
      </m:oMathPara>
    </w:p>
    <w:p w:rsidR="00362366" w:rsidRDefault="00362366" w:rsidP="00362366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  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</w:rPr>
            <m:t>+ 0+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9π</m:t>
                  </m:r>
                </m:den>
              </m:f>
              <m:r>
                <w:rPr>
                  <w:rFonts w:ascii="Cambria Math" w:hAnsi="Cambria Math"/>
                </w:rPr>
                <m:t xml:space="preserve">  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9π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</m:e>
              </m:func>
            </m:e>
          </m:d>
          <m:r>
            <w:rPr>
              <w:rFonts w:ascii="Cambria Math" w:hAnsi="Cambria Math"/>
            </w:rPr>
            <m:t>+0+…</m:t>
          </m:r>
        </m:oMath>
      </m:oMathPara>
    </w:p>
    <w:p w:rsidR="00362366" w:rsidRDefault="00362366" w:rsidP="00362366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cosx+0-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9π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3x+0.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25π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5x+0-…</m:t>
              </m:r>
            </m:e>
          </m:func>
        </m:oMath>
      </m:oMathPara>
    </w:p>
    <w:p w:rsidR="00C25C9B" w:rsidRDefault="00C25C9B" w:rsidP="00362366">
      <w:pPr>
        <w:ind w:left="720"/>
        <w:rPr>
          <w:rFonts w:eastAsiaTheme="minorEastAsia"/>
        </w:rPr>
      </w:pPr>
    </w:p>
    <w:p w:rsidR="00C25C9B" w:rsidRDefault="00C25C9B" w:rsidP="00362366">
      <w:pPr>
        <w:ind w:left="720"/>
        <w:rPr>
          <w:rFonts w:eastAsiaTheme="minorEastAsia"/>
        </w:rPr>
      </w:pPr>
    </w:p>
    <w:p w:rsidR="00C25C9B" w:rsidRDefault="00C25C9B" w:rsidP="00362366">
      <w:pPr>
        <w:ind w:left="720"/>
        <w:rPr>
          <w:rFonts w:eastAsiaTheme="minorEastAsia"/>
        </w:rPr>
      </w:pPr>
    </w:p>
    <w:p w:rsidR="00C25C9B" w:rsidRPr="00862D5E" w:rsidRDefault="00C25C9B" w:rsidP="00C25C9B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62D5E" w:rsidRDefault="00862D5E" w:rsidP="00862D5E">
      <w:pPr>
        <w:rPr>
          <w:rFonts w:eastAsiaTheme="minorEastAsia"/>
        </w:rPr>
      </w:pPr>
    </w:p>
    <w:p w:rsidR="00862D5E" w:rsidRDefault="00862D5E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Default="00C25C9B" w:rsidP="00862D5E">
      <w:pPr>
        <w:rPr>
          <w:rFonts w:eastAsiaTheme="minorEastAsia"/>
        </w:rPr>
      </w:pPr>
    </w:p>
    <w:p w:rsidR="00C25C9B" w:rsidRPr="00862D5E" w:rsidRDefault="00C25C9B" w:rsidP="00862D5E">
      <w:pPr>
        <w:rPr>
          <w:rFonts w:eastAsiaTheme="minorEastAsia"/>
        </w:rPr>
      </w:pPr>
    </w:p>
    <w:p w:rsidR="00362366" w:rsidRDefault="00362366" w:rsidP="00362366">
      <w:pPr>
        <w:ind w:left="720"/>
        <w:rPr>
          <w:rFonts w:eastAsiaTheme="minorEastAsia"/>
        </w:rPr>
      </w:pPr>
    </w:p>
    <w:p w:rsidR="00362366" w:rsidRDefault="00362366" w:rsidP="00362366">
      <w:pPr>
        <w:ind w:left="720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ganjil</w:t>
      </w:r>
      <w:proofErr w:type="spellEnd"/>
    </w:p>
    <w:p w:rsidR="00362366" w:rsidRDefault="000C78DC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dx</m:t>
          </m:r>
        </m:oMath>
      </m:oMathPara>
    </w:p>
    <w:p w:rsidR="00362366" w:rsidRPr="00521CF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nary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nπx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dx</m:t>
          </m:r>
        </m:oMath>
      </m:oMathPara>
    </w:p>
    <w:p w:rsidR="0036236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 v-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v du</m:t>
                  </m:r>
                </m:e>
              </m:nary>
            </m:e>
          </m:d>
        </m:oMath>
      </m:oMathPara>
    </w:p>
    <w:p w:rsidR="0036236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–x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t+ 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t dx</m:t>
                          </m:r>
                        </m:e>
                      </m:func>
                    </m:e>
                  </m:nary>
                </m:e>
              </m:func>
            </m:e>
          </m:d>
        </m:oMath>
      </m:oMathPara>
    </w:p>
    <w:p w:rsidR="0036236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r>
                    <w:rPr>
                      <w:rFonts w:ascii="Cambria Math" w:hAnsi="Cambria Math" w:cs="Times New Roman"/>
                    </w:rPr>
                    <m:t>│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nx dx</m:t>
                          </m:r>
                        </m:e>
                      </m:func>
                    </m:e>
                  </m:nary>
                </m:e>
              </m:func>
            </m:e>
          </m:d>
        </m:oMath>
      </m:oMathPara>
    </w:p>
    <w:p w:rsidR="0036236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r>
                    <w:rPr>
                      <w:rFonts w:ascii="Cambria Math" w:hAnsi="Cambria Math" w:cs="Times New Roman"/>
                    </w:rPr>
                    <m:t>│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t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e>
                      </m:func>
                    </m:e>
                  </m:nary>
                </m:e>
              </m:func>
            </m:e>
          </m:d>
        </m:oMath>
      </m:oMathPara>
    </w:p>
    <w:p w:rsidR="0036236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r>
                    <w:rPr>
                      <w:rFonts w:ascii="Cambria Math" w:hAnsi="Cambria Math" w:cs="Times New Roman"/>
                    </w:rPr>
                    <m:t>│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t </m:t>
                      </m:r>
                      <m:r>
                        <w:rPr>
                          <w:rFonts w:ascii="Cambria Math" w:hAnsi="Cambria Math" w:cs="Times New Roman"/>
                        </w:rPr>
                        <m:t>│</m:t>
                      </m:r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-π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func>
                </m:e>
              </m:func>
            </m:e>
          </m:d>
        </m:oMath>
      </m:oMathPara>
    </w:p>
    <w:p w:rsidR="0036236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nx </m:t>
                  </m:r>
                  <m:r>
                    <w:rPr>
                      <w:rFonts w:ascii="Cambria Math" w:hAnsi="Cambria Math" w:cs="Times New Roman"/>
                    </w:rPr>
                    <m:t>│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nx </m:t>
                      </m:r>
                      <m:r>
                        <w:rPr>
                          <w:rFonts w:ascii="Cambria Math" w:hAnsi="Cambria Math" w:cs="Times New Roman"/>
                        </w:rPr>
                        <m:t>│</m:t>
                      </m:r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-π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func>
                </m:e>
              </m:func>
            </m:e>
          </m:d>
        </m:oMath>
      </m:oMathPara>
    </w:p>
    <w:p w:rsidR="00362366" w:rsidRDefault="00362366" w:rsidP="00362366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nπ-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-π</m:t>
                              </m:r>
                            </m:e>
                          </m:d>
                        </m:e>
                      </m:func>
                    </m:e>
                  </m:func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nπ-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-π</m:t>
                              </m:r>
                            </m:e>
                          </m:d>
                        </m:e>
                      </m:func>
                    </m:e>
                  </m:func>
                </m:e>
              </m:d>
            </m:e>
          </m:d>
        </m:oMath>
      </m:oMathPara>
    </w:p>
    <w:p w:rsidR="00E61D20" w:rsidRDefault="00E61D20" w:rsidP="00E61D20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0-0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E61D20" w:rsidRDefault="00E61D20" w:rsidP="00E61D20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d>
        </m:oMath>
      </m:oMathPara>
    </w:p>
    <w:p w:rsidR="00E61D20" w:rsidRDefault="00E61D20" w:rsidP="00E61D20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862D5E" w:rsidRDefault="00862D5E" w:rsidP="00E61D20">
      <w:pPr>
        <w:pStyle w:val="ListParagraph"/>
        <w:ind w:left="1080"/>
        <w:rPr>
          <w:rFonts w:eastAsiaTheme="minorEastAsia"/>
        </w:rPr>
      </w:pPr>
    </w:p>
    <w:p w:rsidR="00862D5E" w:rsidRDefault="00862D5E" w:rsidP="00E61D20">
      <w:pPr>
        <w:pStyle w:val="ListParagraph"/>
        <w:ind w:left="1080"/>
        <w:rPr>
          <w:rFonts w:eastAsiaTheme="minorEastAsia"/>
        </w:rPr>
      </w:pPr>
    </w:p>
    <w:p w:rsidR="00C25C9B" w:rsidRPr="00862D5E" w:rsidRDefault="00C25C9B" w:rsidP="00C25C9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  <m:sup>
              <m:r>
                <w:rPr>
                  <w:rFonts w:ascii="Cambria Math" w:eastAsiaTheme="minorEastAsia" w:hAnsi="Cambria Math"/>
                </w:rPr>
                <m:t>~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</w:rPr>
            <m:t>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C25C9B" w:rsidRPr="00862D5E" w:rsidRDefault="00C25C9B" w:rsidP="00C25C9B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/>
            </w:rPr>
            <m:t>+…</m:t>
          </m:r>
        </m:oMath>
      </m:oMathPara>
    </w:p>
    <w:p w:rsidR="00C25C9B" w:rsidRPr="00862D5E" w:rsidRDefault="00C25C9B" w:rsidP="00C25C9B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1πx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/>
            </w:rPr>
            <m:t>+…</m:t>
          </m:r>
        </m:oMath>
      </m:oMathPara>
    </w:p>
    <w:p w:rsidR="00C25C9B" w:rsidRPr="00862D5E" w:rsidRDefault="00C25C9B" w:rsidP="00C25C9B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2-2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-1-1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</m:e>
          </m:func>
          <m:r>
            <w:rPr>
              <w:rFonts w:ascii="Cambria Math" w:hAnsi="Cambria Math"/>
            </w:rPr>
            <m:t>…</m:t>
          </m:r>
        </m:oMath>
      </m:oMathPara>
    </w:p>
    <w:p w:rsidR="00FE72EC" w:rsidRPr="00C25C9B" w:rsidRDefault="00C25C9B" w:rsidP="00C25C9B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=0-2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+0-1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πx+0-…</m:t>
              </m:r>
            </m:e>
          </m:func>
        </m:oMath>
      </m:oMathPara>
    </w:p>
    <w:p w:rsidR="007F5FD0" w:rsidRPr="00836D3A" w:rsidRDefault="007F5FD0" w:rsidP="00836D3A"/>
    <w:sectPr w:rsidR="007F5FD0" w:rsidRPr="00836D3A" w:rsidSect="00DA0B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05" w:rsidRDefault="00EB4605" w:rsidP="00DA0DAA">
      <w:pPr>
        <w:spacing w:after="0" w:line="240" w:lineRule="auto"/>
      </w:pPr>
      <w:r>
        <w:separator/>
      </w:r>
    </w:p>
  </w:endnote>
  <w:endnote w:type="continuationSeparator" w:id="1">
    <w:p w:rsidR="00EB4605" w:rsidRDefault="00EB4605" w:rsidP="00DA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05" w:rsidRDefault="00EB4605" w:rsidP="00DA0DAA">
      <w:pPr>
        <w:spacing w:after="0" w:line="240" w:lineRule="auto"/>
      </w:pPr>
      <w:r>
        <w:separator/>
      </w:r>
    </w:p>
  </w:footnote>
  <w:footnote w:type="continuationSeparator" w:id="1">
    <w:p w:rsidR="00EB4605" w:rsidRDefault="00EB4605" w:rsidP="00DA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6BE"/>
    <w:multiLevelType w:val="hybridMultilevel"/>
    <w:tmpl w:val="F5FC54A6"/>
    <w:lvl w:ilvl="0" w:tplc="01C662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1E4B3D"/>
    <w:multiLevelType w:val="hybridMultilevel"/>
    <w:tmpl w:val="D4266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FD0"/>
    <w:rsid w:val="000C78DC"/>
    <w:rsid w:val="00362366"/>
    <w:rsid w:val="00404FBC"/>
    <w:rsid w:val="004B5C87"/>
    <w:rsid w:val="00580E94"/>
    <w:rsid w:val="00731093"/>
    <w:rsid w:val="007F5FD0"/>
    <w:rsid w:val="00836D3A"/>
    <w:rsid w:val="00862D5E"/>
    <w:rsid w:val="008E234D"/>
    <w:rsid w:val="00990846"/>
    <w:rsid w:val="00A42F25"/>
    <w:rsid w:val="00A859A1"/>
    <w:rsid w:val="00C25C9B"/>
    <w:rsid w:val="00DA0DAA"/>
    <w:rsid w:val="00E33279"/>
    <w:rsid w:val="00E379F5"/>
    <w:rsid w:val="00E61D20"/>
    <w:rsid w:val="00EB4605"/>
    <w:rsid w:val="00FD1968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DAA"/>
  </w:style>
  <w:style w:type="paragraph" w:styleId="Footer">
    <w:name w:val="footer"/>
    <w:basedOn w:val="Normal"/>
    <w:link w:val="FooterChar"/>
    <w:uiPriority w:val="99"/>
    <w:semiHidden/>
    <w:unhideWhenUsed/>
    <w:rsid w:val="00DA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DAA"/>
  </w:style>
  <w:style w:type="character" w:styleId="CommentReference">
    <w:name w:val="annotation reference"/>
    <w:basedOn w:val="DefaultParagraphFont"/>
    <w:uiPriority w:val="99"/>
    <w:semiHidden/>
    <w:unhideWhenUsed/>
    <w:rsid w:val="00FE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2EC"/>
    <w:rPr>
      <w:b/>
      <w:bCs/>
    </w:rPr>
  </w:style>
  <w:style w:type="paragraph" w:styleId="Revision">
    <w:name w:val="Revision"/>
    <w:hidden/>
    <w:uiPriority w:val="99"/>
    <w:semiHidden/>
    <w:rsid w:val="00FE7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2011-07-18T21:16:00Z</dcterms:created>
  <dcterms:modified xsi:type="dcterms:W3CDTF">2011-07-18T21:16:00Z</dcterms:modified>
</cp:coreProperties>
</file>